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56" w:rsidRPr="000F5801" w:rsidRDefault="00837656" w:rsidP="00837656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  <w:bookmarkStart w:id="0" w:name="_GoBack"/>
      <w:bookmarkEnd w:id="0"/>
      <w:r w:rsidRPr="000F5801">
        <w:rPr>
          <w:rFonts w:ascii="Times New Roman" w:hAnsi="Times New Roman"/>
          <w:b/>
          <w:sz w:val="24"/>
          <w:szCs w:val="24"/>
          <w:lang w:val="el-GR"/>
        </w:rPr>
        <w:t>Πίνακας 1: Αποτελέσματα αξιολόγησης υποψηφίων (φθίνουσα ταξινόμηση)</w:t>
      </w:r>
    </w:p>
    <w:tbl>
      <w:tblPr>
        <w:tblW w:w="1446" w:type="dxa"/>
        <w:jc w:val="center"/>
        <w:tblLook w:val="04A0" w:firstRow="1" w:lastRow="0" w:firstColumn="1" w:lastColumn="0" w:noHBand="0" w:noVBand="1"/>
      </w:tblPr>
      <w:tblGrid>
        <w:gridCol w:w="630"/>
        <w:gridCol w:w="816"/>
      </w:tblGrid>
      <w:tr w:rsidR="009E4321" w:rsidRPr="00CD39B3" w:rsidTr="009E4321">
        <w:trPr>
          <w:trHeight w:val="3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ΑΜ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01704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01750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01631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01632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01529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01660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01486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01641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01701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01635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01891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01887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01513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01822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01833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01808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01723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01883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01800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01814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01797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01753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01691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01663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01850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01748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01869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01855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01776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01671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01865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01802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01929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02023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01813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01957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01983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01954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01992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02029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01947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01854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01971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02050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02072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02066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02021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01964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01648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01972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02031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01726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01981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01976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01739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02052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02053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01801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01743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02056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02171</w:t>
            </w:r>
          </w:p>
        </w:tc>
      </w:tr>
      <w:tr w:rsidR="009E4321" w:rsidRPr="00CD39B3" w:rsidTr="009E4321">
        <w:trPr>
          <w:trHeight w:val="300"/>
          <w:jc w:val="center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321" w:rsidRPr="00CD39B3" w:rsidRDefault="009E4321" w:rsidP="000463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9B3">
              <w:rPr>
                <w:rFonts w:ascii="Times New Roman" w:eastAsia="Times New Roman" w:hAnsi="Times New Roman"/>
                <w:sz w:val="24"/>
                <w:szCs w:val="24"/>
              </w:rPr>
              <w:t>02027</w:t>
            </w:r>
          </w:p>
        </w:tc>
      </w:tr>
    </w:tbl>
    <w:p w:rsidR="00837656" w:rsidRPr="000F5801" w:rsidRDefault="00837656" w:rsidP="00837656">
      <w:pPr>
        <w:jc w:val="both"/>
        <w:rPr>
          <w:rFonts w:ascii="Times New Roman" w:hAnsi="Times New Roman"/>
          <w:b/>
          <w:sz w:val="24"/>
          <w:szCs w:val="24"/>
          <w:lang w:val="el-GR"/>
        </w:rPr>
      </w:pPr>
    </w:p>
    <w:p w:rsidR="00837656" w:rsidRPr="000F5801" w:rsidRDefault="00837656" w:rsidP="00837656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0F5801">
        <w:rPr>
          <w:rFonts w:ascii="Times New Roman" w:hAnsi="Times New Roman"/>
          <w:sz w:val="24"/>
          <w:szCs w:val="24"/>
          <w:lang w:val="el-GR"/>
        </w:rPr>
        <w:t xml:space="preserve">Σημειώνεται ότι οι ενδιαφερόμενοι έχουν δικαίωμα υποβολής ένστασης εντός πέντε (5) εργάσιμων ημερών από την ανάρτηση των αποτελεσμάτων στις ιστοσελίδες του Τμήματος </w:t>
      </w:r>
      <w:r>
        <w:rPr>
          <w:rFonts w:ascii="Times New Roman" w:hAnsi="Times New Roman"/>
          <w:sz w:val="24"/>
          <w:szCs w:val="24"/>
          <w:lang w:val="el-GR"/>
        </w:rPr>
        <w:t>Αρχιτεκτόνων Μηχανικών</w:t>
      </w:r>
      <w:r w:rsidRPr="000F5801">
        <w:rPr>
          <w:rFonts w:ascii="Times New Roman" w:hAnsi="Times New Roman"/>
          <w:sz w:val="24"/>
          <w:szCs w:val="24"/>
          <w:lang w:val="el-GR"/>
        </w:rPr>
        <w:t xml:space="preserve"> και του Γραφείου Πρακτικής Άσκησης του Πανεπιστημίου Θεσσαλίας. Οι ενστάσεις υποβάλλονται ηλεκτρονικά στη σελίδα του Γραφείου Πρακτικής Άσκησης.</w:t>
      </w:r>
    </w:p>
    <w:p w:rsidR="00837656" w:rsidRPr="000F5801" w:rsidRDefault="00837656" w:rsidP="00837656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p w:rsidR="00837656" w:rsidRPr="000F5801" w:rsidRDefault="00837656" w:rsidP="00837656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Ο Επιστημονικά Υπεύθυνος</w:t>
      </w:r>
    </w:p>
    <w:p w:rsidR="00837656" w:rsidRPr="000F5801" w:rsidRDefault="00837656" w:rsidP="00837656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837656" w:rsidRPr="000F5801" w:rsidRDefault="00837656" w:rsidP="00837656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837656" w:rsidRPr="000F5801" w:rsidRDefault="00837656" w:rsidP="00837656">
      <w:pPr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837656" w:rsidRPr="000F5801" w:rsidRDefault="00837656" w:rsidP="00837656">
      <w:pPr>
        <w:jc w:val="center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t>Καναρέλης Θεοκλής</w:t>
      </w:r>
    </w:p>
    <w:p w:rsidR="00D83FE2" w:rsidRPr="00801709" w:rsidRDefault="00D93A7C" w:rsidP="00D83FE2">
      <w:pPr>
        <w:tabs>
          <w:tab w:val="left" w:pos="1140"/>
        </w:tabs>
        <w:rPr>
          <w:sz w:val="20"/>
        </w:rPr>
      </w:pPr>
    </w:p>
    <w:sectPr w:rsidR="00D83FE2" w:rsidRPr="00801709" w:rsidSect="00D83FE2">
      <w:headerReference w:type="first" r:id="rId6"/>
      <w:footerReference w:type="first" r:id="rId7"/>
      <w:type w:val="continuous"/>
      <w:pgSz w:w="11904" w:h="16832"/>
      <w:pgMar w:top="1418" w:right="1418" w:bottom="1418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A7C" w:rsidRDefault="00D93A7C">
      <w:pPr>
        <w:spacing w:after="0" w:line="240" w:lineRule="auto"/>
      </w:pPr>
      <w:r>
        <w:separator/>
      </w:r>
    </w:p>
  </w:endnote>
  <w:endnote w:type="continuationSeparator" w:id="0">
    <w:p w:rsidR="00D93A7C" w:rsidRDefault="00D9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2" w:rsidRPr="00801709" w:rsidRDefault="00837656">
    <w:pPr>
      <w:pStyle w:val="Footer"/>
      <w:rPr>
        <w:sz w:val="20"/>
      </w:rPr>
    </w:pPr>
    <w:r w:rsidRPr="00D83FE2">
      <w:rPr>
        <w:noProof/>
        <w:sz w:val="20"/>
        <w:lang w:val="el-GR" w:eastAsia="el-GR"/>
      </w:rPr>
      <w:drawing>
        <wp:inline distT="0" distB="0" distL="0" distR="0">
          <wp:extent cx="5753100" cy="219075"/>
          <wp:effectExtent l="0" t="0" r="0" b="0"/>
          <wp:docPr id="4" name="Picture 4" descr="arch_adress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_adress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A7C" w:rsidRDefault="00D93A7C">
      <w:pPr>
        <w:spacing w:after="0" w:line="240" w:lineRule="auto"/>
      </w:pPr>
      <w:r>
        <w:separator/>
      </w:r>
    </w:p>
  </w:footnote>
  <w:footnote w:type="continuationSeparator" w:id="0">
    <w:p w:rsidR="00D93A7C" w:rsidRDefault="00D9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E2" w:rsidRPr="00801709" w:rsidRDefault="00837656">
    <w:pPr>
      <w:pStyle w:val="Header"/>
      <w:rPr>
        <w:sz w:val="20"/>
      </w:rPr>
    </w:pPr>
    <w:r w:rsidRPr="00801709">
      <w:rPr>
        <w:noProof/>
        <w:sz w:val="20"/>
        <w:lang w:val="el-GR" w:eastAsia="el-GR"/>
      </w:rPr>
      <w:drawing>
        <wp:inline distT="0" distB="0" distL="0" distR="0">
          <wp:extent cx="5753100" cy="1171575"/>
          <wp:effectExtent l="0" t="0" r="0" b="0"/>
          <wp:docPr id="3" name="Picture 3" descr="arch_logo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_logo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963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56"/>
    <w:rsid w:val="006422B3"/>
    <w:rsid w:val="008063F0"/>
    <w:rsid w:val="00837656"/>
    <w:rsid w:val="009E4321"/>
    <w:rsid w:val="00D93A7C"/>
    <w:rsid w:val="00FB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C8163"/>
  <w15:chartTrackingRefBased/>
  <w15:docId w15:val="{C8D1C38E-8C82-4738-8499-E83D72FD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56"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0E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00EC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A6C75"/>
  </w:style>
  <w:style w:type="character" w:styleId="FootnoteReference">
    <w:name w:val="footnote reference"/>
    <w:basedOn w:val="DefaultParagraphFont"/>
    <w:semiHidden/>
    <w:rsid w:val="000A6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B3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teia\Desktop\&#917;&#928;&#921;&#931;&#932;&#927;&#923;&#927;&#935;&#913;&#929;&#932;&#913;\letter_arch_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letter_arch_gr.dot</Template>
  <TotalTime>3</TotalTime>
  <Pages>2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ΕΡΓΑΣΤΗΡΙΟ ΟΠΤΙΚΟΑΚΟΥΣΤΙΚΩΝ ΜΕΣΩΝ</vt:lpstr>
    </vt:vector>
  </TitlesOfParts>
  <Company/>
  <LinksUpToDate>false</LinksUpToDate>
  <CharactersWithSpaces>1067</CharactersWithSpaces>
  <SharedDoc>false</SharedDoc>
  <HLinks>
    <vt:vector size="12" baseType="variant">
      <vt:variant>
        <vt:i4>3801148</vt:i4>
      </vt:variant>
      <vt:variant>
        <vt:i4>1538</vt:i4>
      </vt:variant>
      <vt:variant>
        <vt:i4>1025</vt:i4>
      </vt:variant>
      <vt:variant>
        <vt:i4>1</vt:i4>
      </vt:variant>
      <vt:variant>
        <vt:lpwstr>arch_logo_gr</vt:lpwstr>
      </vt:variant>
      <vt:variant>
        <vt:lpwstr/>
      </vt:variant>
      <vt:variant>
        <vt:i4>4718679</vt:i4>
      </vt:variant>
      <vt:variant>
        <vt:i4>1541</vt:i4>
      </vt:variant>
      <vt:variant>
        <vt:i4>1026</vt:i4>
      </vt:variant>
      <vt:variant>
        <vt:i4>1</vt:i4>
      </vt:variant>
      <vt:variant>
        <vt:lpwstr>arch_adress_gr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 ΟΠΤΙΚΟΑΚΟΥΣΤΙΚΩΝ ΜΕΣΩΝ</dc:title>
  <dc:subject/>
  <dc:creator>grammateia</dc:creator>
  <cp:keywords/>
  <cp:lastModifiedBy>grammateia</cp:lastModifiedBy>
  <cp:revision>3</cp:revision>
  <cp:lastPrinted>2019-03-13T11:51:00Z</cp:lastPrinted>
  <dcterms:created xsi:type="dcterms:W3CDTF">2019-03-13T11:52:00Z</dcterms:created>
  <dcterms:modified xsi:type="dcterms:W3CDTF">2019-03-13T11:54:00Z</dcterms:modified>
</cp:coreProperties>
</file>